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9756" w14:textId="77777777" w:rsidR="00AA3737" w:rsidRDefault="00AA3737" w:rsidP="00AA3737">
      <w:pPr>
        <w:widowControl w:val="0"/>
        <w:adjustRightInd/>
        <w:snapToGrid/>
        <w:spacing w:after="0" w:line="600" w:lineRule="exact"/>
        <w:jc w:val="center"/>
        <w:rPr>
          <w:rFonts w:ascii="黑体" w:eastAsia="黑体" w:hAnsi="黑体" w:cs="Times New Roman"/>
          <w:b/>
          <w:kern w:val="2"/>
          <w:sz w:val="44"/>
          <w:szCs w:val="44"/>
        </w:rPr>
      </w:pPr>
    </w:p>
    <w:p w14:paraId="779C0F05" w14:textId="7A662A9C" w:rsidR="00FF6C82" w:rsidRPr="00AA3737" w:rsidRDefault="00FF6C82" w:rsidP="00AA3737">
      <w:pPr>
        <w:widowControl w:val="0"/>
        <w:adjustRightInd/>
        <w:snapToGrid/>
        <w:spacing w:after="0" w:line="600" w:lineRule="exact"/>
        <w:jc w:val="center"/>
        <w:rPr>
          <w:rFonts w:ascii="黑体" w:eastAsia="黑体" w:hAnsi="黑体" w:cs="Times New Roman"/>
          <w:b/>
          <w:kern w:val="2"/>
          <w:sz w:val="44"/>
          <w:szCs w:val="44"/>
        </w:rPr>
      </w:pPr>
      <w:r w:rsidRPr="00AA3737">
        <w:rPr>
          <w:rFonts w:ascii="黑体" w:eastAsia="黑体" w:hAnsi="黑体" w:cs="Times New Roman" w:hint="eastAsia"/>
          <w:b/>
          <w:kern w:val="2"/>
          <w:sz w:val="44"/>
          <w:szCs w:val="44"/>
        </w:rPr>
        <w:t>科学技术奖</w:t>
      </w:r>
      <w:r w:rsidR="00AA3737" w:rsidRPr="00AA3737">
        <w:rPr>
          <w:rFonts w:ascii="黑体" w:eastAsia="黑体" w:hAnsi="黑体" w:cs="Times New Roman" w:hint="eastAsia"/>
          <w:b/>
          <w:kern w:val="2"/>
          <w:sz w:val="44"/>
          <w:szCs w:val="44"/>
        </w:rPr>
        <w:t>申报</w:t>
      </w:r>
    </w:p>
    <w:p w14:paraId="38C201C9" w14:textId="77777777" w:rsidR="00E04E92" w:rsidRDefault="00E04E92" w:rsidP="00AA3737">
      <w:pPr>
        <w:widowControl w:val="0"/>
        <w:adjustRightInd/>
        <w:snapToGrid/>
        <w:spacing w:after="0" w:line="600" w:lineRule="exact"/>
        <w:rPr>
          <w:rFonts w:ascii="Nimbus Roman No9 L" w:eastAsia="黑体" w:hAnsi="Nimbus Roman No9 L"/>
          <w:snapToGrid w:val="0"/>
          <w:sz w:val="32"/>
          <w:szCs w:val="32"/>
        </w:rPr>
      </w:pPr>
    </w:p>
    <w:p w14:paraId="4A0D653D" w14:textId="786E4109" w:rsidR="00FF6C82" w:rsidRPr="00AA3737" w:rsidRDefault="00FF6C82" w:rsidP="00AA3737">
      <w:pPr>
        <w:widowControl w:val="0"/>
        <w:adjustRightInd/>
        <w:snapToGrid/>
        <w:spacing w:after="0" w:line="600" w:lineRule="exact"/>
        <w:rPr>
          <w:rFonts w:ascii="Times New Roman" w:eastAsia="宋体" w:hAnsi="Times New Roman" w:cs="Times New Roman"/>
          <w:b/>
          <w:kern w:val="2"/>
          <w:sz w:val="28"/>
          <w:szCs w:val="28"/>
        </w:rPr>
      </w:pPr>
      <w:r w:rsidRPr="00AA3737">
        <w:rPr>
          <w:rFonts w:ascii="Times New Roman" w:eastAsia="宋体" w:hAnsi="Times New Roman" w:cs="Times New Roman" w:hint="eastAsia"/>
          <w:b/>
          <w:kern w:val="2"/>
          <w:sz w:val="28"/>
          <w:szCs w:val="28"/>
        </w:rPr>
        <w:t>一、政策依据</w:t>
      </w:r>
    </w:p>
    <w:p w14:paraId="7EF1A362" w14:textId="67BA7D85" w:rsidR="00FF6C82" w:rsidRPr="00AA3737" w:rsidRDefault="00657F8C" w:rsidP="00AA3737">
      <w:pPr>
        <w:spacing w:line="600" w:lineRule="exact"/>
        <w:ind w:firstLineChars="200" w:firstLine="560"/>
        <w:rPr>
          <w:rFonts w:ascii="Times New Roman" w:eastAsia="宋体" w:hAnsi="Times New Roman" w:cs="Times New Roman"/>
          <w:kern w:val="2"/>
          <w:sz w:val="28"/>
          <w:szCs w:val="28"/>
        </w:rPr>
      </w:pPr>
      <w:r w:rsidRPr="00AA3737">
        <w:rPr>
          <w:rFonts w:ascii="Times New Roman" w:eastAsia="宋体" w:hAnsi="Times New Roman" w:cs="Times New Roman" w:hint="eastAsia"/>
          <w:kern w:val="2"/>
          <w:sz w:val="28"/>
          <w:szCs w:val="28"/>
        </w:rPr>
        <w:t>《关于深化科技奖励制度改革的方案》（国办函〔</w:t>
      </w:r>
      <w:r w:rsidRPr="00AA3737">
        <w:rPr>
          <w:rFonts w:ascii="Times New Roman" w:eastAsia="宋体" w:hAnsi="Times New Roman" w:cs="Times New Roman" w:hint="eastAsia"/>
          <w:kern w:val="2"/>
          <w:sz w:val="28"/>
          <w:szCs w:val="28"/>
        </w:rPr>
        <w:t>2017</w:t>
      </w:r>
      <w:r w:rsidRPr="00AA3737">
        <w:rPr>
          <w:rFonts w:ascii="Times New Roman" w:eastAsia="宋体" w:hAnsi="Times New Roman" w:cs="Times New Roman" w:hint="eastAsia"/>
          <w:kern w:val="2"/>
          <w:sz w:val="28"/>
          <w:szCs w:val="28"/>
        </w:rPr>
        <w:t>〕</w:t>
      </w:r>
      <w:r w:rsidRPr="00AA3737">
        <w:rPr>
          <w:rFonts w:ascii="Times New Roman" w:eastAsia="宋体" w:hAnsi="Times New Roman" w:cs="Times New Roman" w:hint="eastAsia"/>
          <w:kern w:val="2"/>
          <w:sz w:val="28"/>
          <w:szCs w:val="28"/>
        </w:rPr>
        <w:t>55</w:t>
      </w:r>
      <w:r w:rsidRPr="00AA3737">
        <w:rPr>
          <w:rFonts w:ascii="Times New Roman" w:eastAsia="宋体" w:hAnsi="Times New Roman" w:cs="Times New Roman" w:hint="eastAsia"/>
          <w:kern w:val="2"/>
          <w:sz w:val="28"/>
          <w:szCs w:val="28"/>
        </w:rPr>
        <w:t>号）、《天津市深化科技奖励制度改革方案》（津政办函〔</w:t>
      </w:r>
      <w:r w:rsidRPr="00AA3737">
        <w:rPr>
          <w:rFonts w:ascii="Times New Roman" w:eastAsia="宋体" w:hAnsi="Times New Roman" w:cs="Times New Roman" w:hint="eastAsia"/>
          <w:kern w:val="2"/>
          <w:sz w:val="28"/>
          <w:szCs w:val="28"/>
        </w:rPr>
        <w:t>2017</w:t>
      </w:r>
      <w:r w:rsidRPr="00AA3737">
        <w:rPr>
          <w:rFonts w:ascii="Times New Roman" w:eastAsia="宋体" w:hAnsi="Times New Roman" w:cs="Times New Roman" w:hint="eastAsia"/>
          <w:kern w:val="2"/>
          <w:sz w:val="28"/>
          <w:szCs w:val="28"/>
        </w:rPr>
        <w:t>〕</w:t>
      </w:r>
      <w:r w:rsidRPr="00AA3737">
        <w:rPr>
          <w:rFonts w:ascii="Times New Roman" w:eastAsia="宋体" w:hAnsi="Times New Roman" w:cs="Times New Roman" w:hint="eastAsia"/>
          <w:kern w:val="2"/>
          <w:sz w:val="28"/>
          <w:szCs w:val="28"/>
        </w:rPr>
        <w:t>92</w:t>
      </w:r>
      <w:r w:rsidRPr="00AA3737">
        <w:rPr>
          <w:rFonts w:ascii="Times New Roman" w:eastAsia="宋体" w:hAnsi="Times New Roman" w:cs="Times New Roman" w:hint="eastAsia"/>
          <w:kern w:val="2"/>
          <w:sz w:val="28"/>
          <w:szCs w:val="28"/>
        </w:rPr>
        <w:t>号）</w:t>
      </w:r>
      <w:r w:rsidR="00E04E92">
        <w:rPr>
          <w:rFonts w:ascii="Times New Roman" w:eastAsia="宋体" w:hAnsi="Times New Roman" w:cs="Times New Roman" w:hint="eastAsia"/>
          <w:kern w:val="2"/>
          <w:sz w:val="28"/>
          <w:szCs w:val="28"/>
        </w:rPr>
        <w:t>、</w:t>
      </w:r>
      <w:r w:rsidRPr="00AA3737">
        <w:rPr>
          <w:rFonts w:ascii="Times New Roman" w:eastAsia="宋体" w:hAnsi="Times New Roman" w:cs="Times New Roman" w:hint="eastAsia"/>
          <w:kern w:val="2"/>
          <w:sz w:val="28"/>
          <w:szCs w:val="28"/>
        </w:rPr>
        <w:t>《天津市科学技术奖励办法》</w:t>
      </w:r>
      <w:r w:rsidRPr="00AA3737">
        <w:rPr>
          <w:rFonts w:ascii="Times New Roman" w:eastAsia="宋体" w:hAnsi="Times New Roman" w:cs="Times New Roman" w:hint="eastAsia"/>
          <w:kern w:val="2"/>
          <w:sz w:val="28"/>
          <w:szCs w:val="28"/>
        </w:rPr>
        <w:t xml:space="preserve"> </w:t>
      </w:r>
      <w:r w:rsidR="00FF6C82" w:rsidRPr="00AA3737">
        <w:rPr>
          <w:rFonts w:ascii="Times New Roman" w:eastAsia="宋体" w:hAnsi="Times New Roman" w:cs="Times New Roman" w:hint="eastAsia"/>
          <w:kern w:val="2"/>
          <w:sz w:val="28"/>
          <w:szCs w:val="28"/>
        </w:rPr>
        <w:t>(2000</w:t>
      </w:r>
      <w:r w:rsidR="00FF6C82" w:rsidRPr="00AA3737">
        <w:rPr>
          <w:rFonts w:ascii="Times New Roman" w:eastAsia="宋体" w:hAnsi="Times New Roman" w:cs="Times New Roman" w:hint="eastAsia"/>
          <w:kern w:val="2"/>
          <w:sz w:val="28"/>
          <w:szCs w:val="28"/>
        </w:rPr>
        <w:t>年市人民政府令第</w:t>
      </w:r>
      <w:r w:rsidR="00FF6C82" w:rsidRPr="00AA3737">
        <w:rPr>
          <w:rFonts w:ascii="Times New Roman" w:eastAsia="宋体" w:hAnsi="Times New Roman" w:cs="Times New Roman" w:hint="eastAsia"/>
          <w:kern w:val="2"/>
          <w:sz w:val="28"/>
          <w:szCs w:val="28"/>
        </w:rPr>
        <w:t>33</w:t>
      </w:r>
      <w:r w:rsidRPr="00AA3737">
        <w:rPr>
          <w:rFonts w:ascii="Times New Roman" w:eastAsia="宋体" w:hAnsi="Times New Roman" w:cs="Times New Roman" w:hint="eastAsia"/>
          <w:kern w:val="2"/>
          <w:sz w:val="28"/>
          <w:szCs w:val="28"/>
        </w:rPr>
        <w:t>号</w:t>
      </w:r>
      <w:r w:rsidR="00E04E92">
        <w:rPr>
          <w:rFonts w:ascii="Times New Roman" w:eastAsia="宋体" w:hAnsi="Times New Roman" w:cs="Times New Roman" w:hint="eastAsia"/>
          <w:kern w:val="2"/>
          <w:sz w:val="28"/>
          <w:szCs w:val="28"/>
        </w:rPr>
        <w:t>)</w:t>
      </w:r>
      <w:r w:rsidRPr="00AA3737">
        <w:rPr>
          <w:rFonts w:ascii="Times New Roman" w:eastAsia="宋体" w:hAnsi="Times New Roman" w:cs="Times New Roman" w:hint="eastAsia"/>
          <w:kern w:val="2"/>
          <w:sz w:val="28"/>
          <w:szCs w:val="28"/>
        </w:rPr>
        <w:t>。</w:t>
      </w:r>
    </w:p>
    <w:p w14:paraId="65EB9C1B" w14:textId="77777777" w:rsidR="00E04E92" w:rsidRDefault="00E04E92" w:rsidP="00AA3737">
      <w:pPr>
        <w:spacing w:line="600" w:lineRule="exact"/>
        <w:rPr>
          <w:rFonts w:ascii="方正小标宋简体" w:eastAsia="方正小标宋简体"/>
          <w:b/>
          <w:bCs/>
          <w:sz w:val="28"/>
          <w:szCs w:val="32"/>
        </w:rPr>
      </w:pPr>
    </w:p>
    <w:p w14:paraId="1715D8B8" w14:textId="05CB5E41" w:rsidR="00FF6C82" w:rsidRPr="00E04E92" w:rsidRDefault="00B66FC3" w:rsidP="00E04E92">
      <w:pPr>
        <w:widowControl w:val="0"/>
        <w:adjustRightInd/>
        <w:snapToGrid/>
        <w:spacing w:after="0" w:line="600" w:lineRule="exact"/>
        <w:rPr>
          <w:rFonts w:ascii="Times New Roman" w:eastAsia="宋体" w:hAnsi="Times New Roman" w:cs="Times New Roman"/>
          <w:b/>
          <w:kern w:val="2"/>
          <w:sz w:val="28"/>
          <w:szCs w:val="28"/>
        </w:rPr>
      </w:pPr>
      <w:r w:rsidRPr="00E04E92">
        <w:rPr>
          <w:rFonts w:ascii="Times New Roman" w:eastAsia="宋体" w:hAnsi="Times New Roman" w:cs="Times New Roman" w:hint="eastAsia"/>
          <w:b/>
          <w:kern w:val="2"/>
          <w:sz w:val="28"/>
          <w:szCs w:val="28"/>
        </w:rPr>
        <w:t>二、</w:t>
      </w:r>
      <w:r w:rsidR="00657F8C" w:rsidRPr="00E04E92">
        <w:rPr>
          <w:rFonts w:ascii="Times New Roman" w:eastAsia="宋体" w:hAnsi="Times New Roman" w:cs="Times New Roman" w:hint="eastAsia"/>
          <w:b/>
          <w:kern w:val="2"/>
          <w:sz w:val="28"/>
          <w:szCs w:val="28"/>
        </w:rPr>
        <w:t>被提名项目（人选）基本条件</w:t>
      </w:r>
    </w:p>
    <w:p w14:paraId="4980CD03" w14:textId="77777777" w:rsidR="00E04E92" w:rsidRDefault="00657F8C" w:rsidP="00E04E92">
      <w:pPr>
        <w:spacing w:line="600" w:lineRule="exact"/>
        <w:ind w:firstLineChars="200" w:firstLine="560"/>
        <w:rPr>
          <w:rFonts w:ascii="Times New Roman" w:eastAsia="宋体" w:hAnsi="Times New Roman" w:cs="Times New Roman"/>
          <w:kern w:val="2"/>
          <w:sz w:val="28"/>
          <w:szCs w:val="28"/>
        </w:rPr>
      </w:pPr>
      <w:r w:rsidRPr="00E04E92">
        <w:rPr>
          <w:rFonts w:ascii="Times New Roman" w:eastAsia="宋体" w:hAnsi="Times New Roman" w:cs="Times New Roman" w:hint="eastAsia"/>
          <w:kern w:val="2"/>
          <w:sz w:val="28"/>
          <w:szCs w:val="28"/>
        </w:rPr>
        <w:t>被提名项目（人选）必须符合《天津市科学技术奖励办法实施细则》的有关要求，还必须满足以下条件：</w:t>
      </w:r>
    </w:p>
    <w:p w14:paraId="5F6BF70A" w14:textId="13F8C3EB" w:rsidR="00686EC8" w:rsidRPr="00E04E92" w:rsidRDefault="00686EC8" w:rsidP="00E04E92">
      <w:pPr>
        <w:spacing w:line="600" w:lineRule="exact"/>
        <w:ind w:firstLineChars="200" w:firstLine="560"/>
        <w:rPr>
          <w:rFonts w:ascii="Times New Roman" w:eastAsia="宋体" w:hAnsi="Times New Roman" w:cs="Times New Roman"/>
          <w:kern w:val="2"/>
          <w:sz w:val="28"/>
          <w:szCs w:val="28"/>
        </w:rPr>
      </w:pPr>
      <w:r w:rsidRPr="00E04E92">
        <w:rPr>
          <w:rFonts w:ascii="Times New Roman" w:eastAsia="宋体" w:hAnsi="Times New Roman" w:cs="Times New Roman" w:hint="eastAsia"/>
          <w:kern w:val="2"/>
          <w:sz w:val="28"/>
          <w:szCs w:val="28"/>
        </w:rPr>
        <w:t>（一）</w:t>
      </w:r>
      <w:r w:rsidR="009B7023" w:rsidRPr="00E04E92">
        <w:rPr>
          <w:rFonts w:ascii="Times New Roman" w:eastAsia="宋体" w:hAnsi="Times New Roman" w:cs="Times New Roman" w:hint="eastAsia"/>
          <w:kern w:val="2"/>
          <w:sz w:val="28"/>
          <w:szCs w:val="28"/>
        </w:rPr>
        <w:t>提名自然科学奖的项目，所列代表性论文或专著应在正式刊物公开发表或出版一年以上；提名技术发明奖和科学技术进步奖的项目，整体技术应实施应用一年以上</w:t>
      </w:r>
      <w:r w:rsidR="00B128F6" w:rsidRPr="00E04E92">
        <w:rPr>
          <w:rFonts w:ascii="Times New Roman" w:eastAsia="宋体" w:hAnsi="Times New Roman" w:cs="Times New Roman" w:hint="eastAsia"/>
          <w:kern w:val="2"/>
          <w:sz w:val="28"/>
          <w:szCs w:val="28"/>
        </w:rPr>
        <w:t>；</w:t>
      </w:r>
    </w:p>
    <w:p w14:paraId="4BF13165" w14:textId="77777777" w:rsidR="00686EC8" w:rsidRPr="00E04E92" w:rsidRDefault="00686EC8" w:rsidP="00AA3737">
      <w:pPr>
        <w:spacing w:line="600" w:lineRule="exact"/>
        <w:ind w:firstLineChars="200" w:firstLine="560"/>
        <w:rPr>
          <w:rFonts w:ascii="Times New Roman" w:eastAsia="宋体" w:hAnsi="Times New Roman" w:cs="Times New Roman"/>
          <w:kern w:val="2"/>
          <w:sz w:val="28"/>
          <w:szCs w:val="28"/>
        </w:rPr>
      </w:pPr>
      <w:r w:rsidRPr="00E04E92">
        <w:rPr>
          <w:rFonts w:ascii="Times New Roman" w:eastAsia="宋体" w:hAnsi="Times New Roman" w:cs="Times New Roman" w:hint="eastAsia"/>
          <w:kern w:val="2"/>
          <w:sz w:val="28"/>
          <w:szCs w:val="28"/>
        </w:rPr>
        <w:t>（二）</w:t>
      </w:r>
      <w:r w:rsidR="002F568B" w:rsidRPr="00E04E92">
        <w:rPr>
          <w:rFonts w:ascii="Times New Roman" w:eastAsia="宋体" w:hAnsi="Times New Roman" w:cs="Times New Roman" w:hint="eastAsia"/>
          <w:kern w:val="2"/>
          <w:sz w:val="28"/>
          <w:szCs w:val="28"/>
        </w:rPr>
        <w:t>被提名单位为在经开区注册的独立法人单位</w:t>
      </w:r>
      <w:r w:rsidR="00B128F6" w:rsidRPr="00E04E92">
        <w:rPr>
          <w:rFonts w:ascii="Times New Roman" w:eastAsia="宋体" w:hAnsi="Times New Roman" w:cs="Times New Roman" w:hint="eastAsia"/>
          <w:kern w:val="2"/>
          <w:sz w:val="28"/>
          <w:szCs w:val="28"/>
        </w:rPr>
        <w:t>；</w:t>
      </w:r>
    </w:p>
    <w:p w14:paraId="098A5E82" w14:textId="77777777" w:rsidR="00E04E92" w:rsidRDefault="00686EC8" w:rsidP="00AA3737">
      <w:pPr>
        <w:spacing w:line="600" w:lineRule="exact"/>
        <w:ind w:firstLineChars="200" w:firstLine="560"/>
        <w:rPr>
          <w:rFonts w:ascii="Times New Roman" w:eastAsia="宋体" w:hAnsi="Times New Roman" w:cs="Times New Roman"/>
          <w:kern w:val="2"/>
          <w:sz w:val="28"/>
          <w:szCs w:val="28"/>
        </w:rPr>
      </w:pPr>
      <w:r w:rsidRPr="00E04E92">
        <w:rPr>
          <w:rFonts w:ascii="Times New Roman" w:eastAsia="宋体" w:hAnsi="Times New Roman" w:cs="Times New Roman" w:hint="eastAsia"/>
          <w:kern w:val="2"/>
          <w:sz w:val="28"/>
          <w:szCs w:val="28"/>
        </w:rPr>
        <w:t>（三）</w:t>
      </w:r>
      <w:r w:rsidR="002F568B" w:rsidRPr="00E04E92">
        <w:rPr>
          <w:rFonts w:ascii="Times New Roman" w:eastAsia="宋体" w:hAnsi="Times New Roman" w:cs="Times New Roman" w:hint="eastAsia"/>
          <w:kern w:val="2"/>
          <w:sz w:val="28"/>
          <w:szCs w:val="28"/>
        </w:rPr>
        <w:t>同一人作为第一完成人最多可获得两项提名；</w:t>
      </w:r>
    </w:p>
    <w:p w14:paraId="424FBDDB" w14:textId="467E177C" w:rsidR="00E04E92" w:rsidRPr="00E04E92" w:rsidRDefault="00686EC8" w:rsidP="00E04E92">
      <w:pPr>
        <w:spacing w:line="600" w:lineRule="exact"/>
        <w:ind w:firstLineChars="200" w:firstLine="560"/>
        <w:rPr>
          <w:rFonts w:ascii="Times New Roman" w:eastAsia="宋体" w:hAnsi="Times New Roman" w:cs="Times New Roman"/>
          <w:kern w:val="2"/>
          <w:sz w:val="28"/>
          <w:szCs w:val="28"/>
        </w:rPr>
      </w:pPr>
      <w:r w:rsidRPr="00E04E92">
        <w:rPr>
          <w:rFonts w:ascii="Times New Roman" w:eastAsia="宋体" w:hAnsi="Times New Roman" w:cs="Times New Roman" w:hint="eastAsia"/>
          <w:kern w:val="2"/>
          <w:sz w:val="28"/>
          <w:szCs w:val="28"/>
        </w:rPr>
        <w:t>（四）</w:t>
      </w:r>
      <w:r w:rsidR="002F568B" w:rsidRPr="00E04E92">
        <w:rPr>
          <w:rFonts w:ascii="Times New Roman" w:eastAsia="宋体" w:hAnsi="Times New Roman" w:cs="Times New Roman" w:hint="eastAsia"/>
          <w:kern w:val="2"/>
          <w:sz w:val="28"/>
          <w:szCs w:val="28"/>
        </w:rPr>
        <w:t>上一年度天津市自然科学奖、技术发明奖和科学技术进步奖特等奖或一等奖项目的第一完成人，不能作为下一年天津市自然科学奖、技术发明奖和科学技术进步奖提名项目第一完成人</w:t>
      </w:r>
      <w:r w:rsidR="00E04E92">
        <w:rPr>
          <w:rFonts w:ascii="Times New Roman" w:eastAsia="宋体" w:hAnsi="Times New Roman" w:cs="Times New Roman" w:hint="eastAsia"/>
          <w:kern w:val="2"/>
          <w:sz w:val="28"/>
          <w:szCs w:val="28"/>
        </w:rPr>
        <w:t>；</w:t>
      </w:r>
    </w:p>
    <w:p w14:paraId="5BAD9EAC" w14:textId="77777777" w:rsidR="002F568B" w:rsidRPr="00E04E92" w:rsidRDefault="00657F8C" w:rsidP="00E04E92">
      <w:pPr>
        <w:spacing w:line="600" w:lineRule="exact"/>
        <w:ind w:firstLineChars="200" w:firstLine="560"/>
        <w:rPr>
          <w:rFonts w:ascii="Times New Roman" w:eastAsia="宋体" w:hAnsi="Times New Roman" w:cs="Times New Roman"/>
          <w:kern w:val="2"/>
          <w:sz w:val="28"/>
          <w:szCs w:val="28"/>
        </w:rPr>
      </w:pPr>
      <w:r w:rsidRPr="00E04E92">
        <w:rPr>
          <w:rFonts w:ascii="Times New Roman" w:eastAsia="宋体" w:hAnsi="Times New Roman" w:cs="Times New Roman" w:hint="eastAsia"/>
          <w:kern w:val="2"/>
          <w:sz w:val="28"/>
          <w:szCs w:val="28"/>
        </w:rPr>
        <w:t>（五）</w:t>
      </w:r>
      <w:r w:rsidR="002F568B" w:rsidRPr="00E04E92">
        <w:rPr>
          <w:rFonts w:ascii="Times New Roman" w:eastAsia="宋体" w:hAnsi="Times New Roman" w:cs="Times New Roman" w:hint="eastAsia"/>
          <w:kern w:val="2"/>
          <w:sz w:val="28"/>
          <w:szCs w:val="28"/>
        </w:rPr>
        <w:t>被提名的成果须事先完成科技成果登记</w:t>
      </w:r>
      <w:r w:rsidR="00B128F6" w:rsidRPr="00E04E92">
        <w:rPr>
          <w:rFonts w:ascii="Times New Roman" w:eastAsia="宋体" w:hAnsi="Times New Roman" w:cs="Times New Roman" w:hint="eastAsia"/>
          <w:kern w:val="2"/>
          <w:sz w:val="28"/>
          <w:szCs w:val="28"/>
        </w:rPr>
        <w:t>；</w:t>
      </w:r>
    </w:p>
    <w:p w14:paraId="2EAD184F" w14:textId="09ECF83C" w:rsidR="003A754E" w:rsidRPr="00E04E92" w:rsidRDefault="003A754E" w:rsidP="00E04E92">
      <w:pPr>
        <w:spacing w:line="600" w:lineRule="exact"/>
        <w:ind w:firstLineChars="200" w:firstLine="560"/>
        <w:rPr>
          <w:rFonts w:ascii="Times New Roman" w:eastAsia="宋体" w:hAnsi="Times New Roman" w:cs="Times New Roman"/>
          <w:kern w:val="2"/>
          <w:sz w:val="28"/>
          <w:szCs w:val="28"/>
        </w:rPr>
      </w:pPr>
      <w:r w:rsidRPr="00E04E92">
        <w:rPr>
          <w:rFonts w:ascii="Times New Roman" w:eastAsia="宋体" w:hAnsi="Times New Roman" w:cs="Times New Roman" w:hint="eastAsia"/>
          <w:kern w:val="2"/>
          <w:sz w:val="28"/>
          <w:szCs w:val="28"/>
        </w:rPr>
        <w:lastRenderedPageBreak/>
        <w:t>（六）非</w:t>
      </w:r>
      <w:r w:rsidR="00B80F03">
        <w:rPr>
          <w:rFonts w:ascii="Times New Roman" w:eastAsia="宋体" w:hAnsi="Times New Roman" w:cs="Times New Roman" w:hint="eastAsia"/>
          <w:kern w:val="2"/>
          <w:sz w:val="28"/>
          <w:szCs w:val="28"/>
        </w:rPr>
        <w:t>“</w:t>
      </w:r>
      <w:r w:rsidR="00B80F03" w:rsidRPr="00E04E92">
        <w:rPr>
          <w:rFonts w:ascii="Times New Roman" w:eastAsia="宋体" w:hAnsi="Times New Roman" w:cs="Times New Roman" w:hint="eastAsia"/>
          <w:kern w:val="2"/>
          <w:sz w:val="28"/>
          <w:szCs w:val="28"/>
        </w:rPr>
        <w:t>涉密及其他不宜公开的项目</w:t>
      </w:r>
      <w:r w:rsidR="00B80F03">
        <w:rPr>
          <w:rFonts w:ascii="Times New Roman" w:eastAsia="宋体" w:hAnsi="Times New Roman" w:cs="Times New Roman" w:hint="eastAsia"/>
          <w:kern w:val="2"/>
          <w:sz w:val="28"/>
          <w:szCs w:val="28"/>
        </w:rPr>
        <w:t>”</w:t>
      </w:r>
      <w:r w:rsidR="00B128F6" w:rsidRPr="00E04E92">
        <w:rPr>
          <w:rFonts w:ascii="Times New Roman" w:eastAsia="宋体" w:hAnsi="Times New Roman" w:cs="Times New Roman" w:hint="eastAsia"/>
          <w:kern w:val="2"/>
          <w:sz w:val="28"/>
          <w:szCs w:val="28"/>
        </w:rPr>
        <w:t>；</w:t>
      </w:r>
    </w:p>
    <w:p w14:paraId="418A50C9" w14:textId="77777777" w:rsidR="00FF6C82" w:rsidRPr="00E04E92" w:rsidRDefault="00B66FC3" w:rsidP="00E04E92">
      <w:pPr>
        <w:spacing w:line="600" w:lineRule="exact"/>
        <w:ind w:firstLineChars="200" w:firstLine="560"/>
        <w:rPr>
          <w:rFonts w:ascii="Times New Roman" w:eastAsia="宋体" w:hAnsi="Times New Roman" w:cs="Times New Roman"/>
          <w:kern w:val="2"/>
          <w:sz w:val="28"/>
          <w:szCs w:val="28"/>
        </w:rPr>
      </w:pPr>
      <w:r w:rsidRPr="00E04E92">
        <w:rPr>
          <w:rFonts w:ascii="Times New Roman" w:eastAsia="宋体" w:hAnsi="Times New Roman" w:cs="Times New Roman" w:hint="eastAsia"/>
          <w:kern w:val="2"/>
          <w:sz w:val="28"/>
          <w:szCs w:val="28"/>
        </w:rPr>
        <w:t>（</w:t>
      </w:r>
      <w:r w:rsidR="003A754E" w:rsidRPr="00E04E92">
        <w:rPr>
          <w:rFonts w:ascii="Times New Roman" w:eastAsia="宋体" w:hAnsi="Times New Roman" w:cs="Times New Roman" w:hint="eastAsia"/>
          <w:kern w:val="2"/>
          <w:sz w:val="28"/>
          <w:szCs w:val="28"/>
        </w:rPr>
        <w:t>七</w:t>
      </w:r>
      <w:r w:rsidRPr="00E04E92">
        <w:rPr>
          <w:rFonts w:ascii="Times New Roman" w:eastAsia="宋体" w:hAnsi="Times New Roman" w:cs="Times New Roman" w:hint="eastAsia"/>
          <w:kern w:val="2"/>
          <w:sz w:val="28"/>
          <w:szCs w:val="28"/>
        </w:rPr>
        <w:t>）未被列入失信行为记录且被采取限制措施的人员或组织。</w:t>
      </w:r>
    </w:p>
    <w:p w14:paraId="2AE20561" w14:textId="77777777" w:rsidR="00B765EC" w:rsidRDefault="00B765EC" w:rsidP="00E04E92">
      <w:pPr>
        <w:widowControl w:val="0"/>
        <w:adjustRightInd/>
        <w:snapToGrid/>
        <w:spacing w:after="0" w:line="600" w:lineRule="exact"/>
        <w:rPr>
          <w:rFonts w:ascii="Times New Roman" w:eastAsia="宋体" w:hAnsi="Times New Roman" w:cs="Times New Roman"/>
          <w:b/>
          <w:kern w:val="2"/>
          <w:sz w:val="28"/>
          <w:szCs w:val="28"/>
        </w:rPr>
      </w:pPr>
    </w:p>
    <w:p w14:paraId="724A10CC" w14:textId="5A027226" w:rsidR="00FF6C82" w:rsidRPr="00E04E92" w:rsidRDefault="00B66FC3" w:rsidP="00E04E92">
      <w:pPr>
        <w:widowControl w:val="0"/>
        <w:adjustRightInd/>
        <w:snapToGrid/>
        <w:spacing w:after="0" w:line="600" w:lineRule="exact"/>
        <w:rPr>
          <w:rFonts w:ascii="Times New Roman" w:eastAsia="宋体" w:hAnsi="Times New Roman" w:cs="Times New Roman"/>
          <w:b/>
          <w:kern w:val="2"/>
          <w:sz w:val="28"/>
          <w:szCs w:val="28"/>
        </w:rPr>
      </w:pPr>
      <w:r w:rsidRPr="00E04E92">
        <w:rPr>
          <w:rFonts w:ascii="Times New Roman" w:eastAsia="宋体" w:hAnsi="Times New Roman" w:cs="Times New Roman" w:hint="eastAsia"/>
          <w:b/>
          <w:kern w:val="2"/>
          <w:sz w:val="28"/>
          <w:szCs w:val="28"/>
        </w:rPr>
        <w:t>三、提名程序</w:t>
      </w:r>
    </w:p>
    <w:p w14:paraId="31022731" w14:textId="77777777" w:rsidR="00B765EC" w:rsidRPr="00E04E92" w:rsidRDefault="00B765EC" w:rsidP="00B765EC">
      <w:pPr>
        <w:spacing w:line="600" w:lineRule="exact"/>
        <w:ind w:firstLineChars="200" w:firstLine="560"/>
        <w:rPr>
          <w:rFonts w:ascii="Times New Roman" w:eastAsia="宋体" w:hAnsi="Times New Roman" w:cs="Times New Roman"/>
          <w:kern w:val="2"/>
          <w:sz w:val="28"/>
          <w:szCs w:val="28"/>
        </w:rPr>
      </w:pPr>
      <w:r w:rsidRPr="00E04E92">
        <w:rPr>
          <w:rFonts w:ascii="Times New Roman" w:eastAsia="宋体" w:hAnsi="Times New Roman" w:cs="Times New Roman" w:hint="eastAsia"/>
          <w:kern w:val="2"/>
          <w:sz w:val="28"/>
          <w:szCs w:val="28"/>
        </w:rPr>
        <w:t>（一）天津市科技局发布提名工作通知；</w:t>
      </w:r>
    </w:p>
    <w:p w14:paraId="4BCBC605" w14:textId="77777777" w:rsidR="004F538A" w:rsidRPr="00E04E92" w:rsidRDefault="004F538A" w:rsidP="00E04E92">
      <w:pPr>
        <w:spacing w:line="600" w:lineRule="exact"/>
        <w:ind w:firstLineChars="200" w:firstLine="560"/>
        <w:rPr>
          <w:rFonts w:ascii="Times New Roman" w:eastAsia="宋体" w:hAnsi="Times New Roman" w:cs="Times New Roman"/>
          <w:kern w:val="2"/>
          <w:sz w:val="28"/>
          <w:szCs w:val="28"/>
        </w:rPr>
      </w:pPr>
      <w:r w:rsidRPr="00E04E92">
        <w:rPr>
          <w:rFonts w:ascii="Times New Roman" w:eastAsia="宋体" w:hAnsi="Times New Roman" w:cs="Times New Roman" w:hint="eastAsia"/>
          <w:kern w:val="2"/>
          <w:sz w:val="28"/>
          <w:szCs w:val="28"/>
        </w:rPr>
        <w:t>（二）</w:t>
      </w:r>
      <w:r w:rsidR="009B7023" w:rsidRPr="00E04E92">
        <w:rPr>
          <w:rFonts w:ascii="Times New Roman" w:eastAsia="宋体" w:hAnsi="Times New Roman" w:cs="Times New Roman" w:hint="eastAsia"/>
          <w:kern w:val="2"/>
          <w:sz w:val="28"/>
          <w:szCs w:val="28"/>
        </w:rPr>
        <w:t>由提名单位（经开区科技局）为</w:t>
      </w:r>
      <w:r w:rsidR="00730BBA" w:rsidRPr="00E04E92">
        <w:rPr>
          <w:rFonts w:ascii="Times New Roman" w:eastAsia="宋体" w:hAnsi="Times New Roman" w:cs="Times New Roman" w:hint="eastAsia"/>
          <w:kern w:val="2"/>
          <w:sz w:val="28"/>
          <w:szCs w:val="28"/>
        </w:rPr>
        <w:t>被提名单位</w:t>
      </w:r>
      <w:r w:rsidR="009B7023" w:rsidRPr="00E04E92">
        <w:rPr>
          <w:rFonts w:ascii="Times New Roman" w:eastAsia="宋体" w:hAnsi="Times New Roman" w:cs="Times New Roman" w:hint="eastAsia"/>
          <w:kern w:val="2"/>
          <w:sz w:val="28"/>
          <w:szCs w:val="28"/>
        </w:rPr>
        <w:t>创建填报账号</w:t>
      </w:r>
      <w:r w:rsidRPr="00E04E92">
        <w:rPr>
          <w:rFonts w:ascii="Times New Roman" w:eastAsia="宋体" w:hAnsi="Times New Roman" w:cs="Times New Roman" w:hint="eastAsia"/>
          <w:kern w:val="2"/>
          <w:sz w:val="28"/>
          <w:szCs w:val="28"/>
        </w:rPr>
        <w:t>；</w:t>
      </w:r>
    </w:p>
    <w:p w14:paraId="63787D63" w14:textId="321873C0" w:rsidR="004358AB" w:rsidRPr="00E04E92" w:rsidRDefault="004F538A" w:rsidP="00E04E92">
      <w:pPr>
        <w:spacing w:line="600" w:lineRule="exact"/>
        <w:ind w:firstLineChars="200" w:firstLine="560"/>
        <w:rPr>
          <w:rFonts w:ascii="Times New Roman" w:eastAsia="宋体" w:hAnsi="Times New Roman" w:cs="Times New Roman"/>
          <w:kern w:val="2"/>
          <w:sz w:val="28"/>
          <w:szCs w:val="28"/>
        </w:rPr>
      </w:pPr>
      <w:r w:rsidRPr="00E04E92">
        <w:rPr>
          <w:rFonts w:ascii="Times New Roman" w:eastAsia="宋体" w:hAnsi="Times New Roman" w:cs="Times New Roman" w:hint="eastAsia"/>
          <w:kern w:val="2"/>
          <w:sz w:val="28"/>
          <w:szCs w:val="28"/>
        </w:rPr>
        <w:t>（三）</w:t>
      </w:r>
      <w:r w:rsidR="00730BBA" w:rsidRPr="00E04E92">
        <w:rPr>
          <w:rFonts w:ascii="Times New Roman" w:eastAsia="宋体" w:hAnsi="Times New Roman" w:cs="Times New Roman" w:hint="eastAsia"/>
          <w:kern w:val="2"/>
          <w:sz w:val="28"/>
          <w:szCs w:val="28"/>
        </w:rPr>
        <w:t>项目完成单位或完成人使用</w:t>
      </w:r>
      <w:r w:rsidR="009B7023" w:rsidRPr="00E04E92">
        <w:rPr>
          <w:rFonts w:ascii="Times New Roman" w:eastAsia="宋体" w:hAnsi="Times New Roman" w:cs="Times New Roman" w:hint="eastAsia"/>
          <w:kern w:val="2"/>
          <w:sz w:val="28"/>
          <w:szCs w:val="28"/>
        </w:rPr>
        <w:t>填报账号登录“天津市科技奖励管理信息系统”提交材料。</w:t>
      </w:r>
    </w:p>
    <w:p w14:paraId="23DBA859" w14:textId="77777777" w:rsidR="00AA3737" w:rsidRDefault="00AA3737" w:rsidP="00AA3737">
      <w:pPr>
        <w:spacing w:line="600" w:lineRule="exact"/>
        <w:rPr>
          <w:rFonts w:ascii="宋体" w:hAnsi="宋体"/>
          <w:sz w:val="28"/>
          <w:szCs w:val="28"/>
        </w:rPr>
      </w:pPr>
    </w:p>
    <w:p w14:paraId="672094F0" w14:textId="77777777" w:rsidR="00B765EC" w:rsidRDefault="00B765EC" w:rsidP="00B765EC">
      <w:pPr>
        <w:widowControl w:val="0"/>
        <w:adjustRightInd/>
        <w:snapToGrid/>
        <w:spacing w:after="0" w:line="600" w:lineRule="exact"/>
        <w:rPr>
          <w:rFonts w:ascii="Times New Roman" w:eastAsia="宋体" w:hAnsi="Times New Roman" w:cs="Times New Roman"/>
          <w:b/>
          <w:kern w:val="2"/>
          <w:sz w:val="28"/>
          <w:szCs w:val="28"/>
        </w:rPr>
      </w:pPr>
      <w:r>
        <w:rPr>
          <w:rFonts w:ascii="Times New Roman" w:eastAsia="宋体" w:hAnsi="Times New Roman" w:cs="Times New Roman" w:hint="eastAsia"/>
          <w:b/>
          <w:kern w:val="2"/>
          <w:sz w:val="28"/>
          <w:szCs w:val="28"/>
        </w:rPr>
        <w:t>四</w:t>
      </w:r>
      <w:r w:rsidRPr="00E04E92">
        <w:rPr>
          <w:rFonts w:ascii="Times New Roman" w:eastAsia="宋体" w:hAnsi="Times New Roman" w:cs="Times New Roman" w:hint="eastAsia"/>
          <w:b/>
          <w:kern w:val="2"/>
          <w:sz w:val="28"/>
          <w:szCs w:val="28"/>
        </w:rPr>
        <w:t>、</w:t>
      </w:r>
      <w:r>
        <w:rPr>
          <w:rFonts w:ascii="Times New Roman" w:eastAsia="宋体" w:hAnsi="Times New Roman" w:cs="Times New Roman" w:hint="eastAsia"/>
          <w:b/>
          <w:kern w:val="2"/>
          <w:sz w:val="28"/>
          <w:szCs w:val="28"/>
        </w:rPr>
        <w:t>三类奖项标准</w:t>
      </w:r>
    </w:p>
    <w:p w14:paraId="7ED807C5" w14:textId="0B982719" w:rsidR="00B765EC" w:rsidRPr="00B765EC" w:rsidRDefault="00B765EC" w:rsidP="00B765EC">
      <w:pPr>
        <w:widowControl w:val="0"/>
        <w:adjustRightInd/>
        <w:snapToGrid/>
        <w:spacing w:after="0" w:line="600" w:lineRule="exact"/>
        <w:ind w:firstLineChars="200" w:firstLine="560"/>
        <w:rPr>
          <w:rFonts w:ascii="Times New Roman" w:eastAsia="宋体" w:hAnsi="Times New Roman" w:cs="Times New Roman"/>
          <w:b/>
          <w:kern w:val="2"/>
          <w:sz w:val="28"/>
          <w:szCs w:val="28"/>
        </w:rPr>
      </w:pPr>
      <w:r w:rsidRPr="00E04E92">
        <w:rPr>
          <w:rFonts w:ascii="Times New Roman" w:eastAsia="宋体" w:hAnsi="Times New Roman" w:cs="Times New Roman" w:hint="eastAsia"/>
          <w:kern w:val="2"/>
          <w:sz w:val="28"/>
          <w:szCs w:val="28"/>
        </w:rPr>
        <w:t>（一）</w:t>
      </w:r>
      <w:r w:rsidRPr="00B765EC">
        <w:rPr>
          <w:rFonts w:ascii="Times New Roman" w:eastAsia="宋体" w:hAnsi="Times New Roman" w:cs="Times New Roman" w:hint="eastAsia"/>
          <w:kern w:val="2"/>
          <w:sz w:val="28"/>
          <w:szCs w:val="28"/>
        </w:rPr>
        <w:t>自然科学奖</w:t>
      </w:r>
    </w:p>
    <w:p w14:paraId="136CDC35" w14:textId="6A7D0013" w:rsidR="00AA3737" w:rsidRDefault="00AA3737" w:rsidP="00AA3737">
      <w:pPr>
        <w:spacing w:line="600" w:lineRule="exact"/>
        <w:ind w:firstLine="540"/>
        <w:rPr>
          <w:rFonts w:ascii="Times New Roman" w:eastAsia="宋体" w:hAnsi="Times New Roman" w:cs="Times New Roman"/>
          <w:kern w:val="2"/>
          <w:sz w:val="28"/>
          <w:szCs w:val="28"/>
        </w:rPr>
      </w:pPr>
      <w:bookmarkStart w:id="0" w:name="_Toc44325464"/>
      <w:bookmarkStart w:id="1" w:name="_Toc44325465"/>
      <w:r w:rsidRPr="00B765EC">
        <w:rPr>
          <w:rFonts w:ascii="Times New Roman" w:eastAsia="宋体" w:hAnsi="Times New Roman" w:cs="Times New Roman" w:hint="eastAsia"/>
          <w:kern w:val="2"/>
          <w:sz w:val="28"/>
          <w:szCs w:val="28"/>
        </w:rPr>
        <w:t>该类研究成果的体现形式是在公开发行的学术刊物上发表一年以上的学术论文或出版一年以上的学术专著，其重要科学结论已为国内外同行正面引用或应用。</w:t>
      </w:r>
    </w:p>
    <w:p w14:paraId="42FF4973" w14:textId="18F2DE68" w:rsidR="00B765EC" w:rsidRPr="00B765EC" w:rsidRDefault="00B765EC" w:rsidP="00B765EC">
      <w:pPr>
        <w:widowControl w:val="0"/>
        <w:adjustRightInd/>
        <w:snapToGrid/>
        <w:spacing w:after="0" w:line="600" w:lineRule="exact"/>
        <w:ind w:firstLineChars="200" w:firstLine="560"/>
        <w:rPr>
          <w:rFonts w:ascii="Times New Roman" w:eastAsia="宋体" w:hAnsi="Times New Roman" w:cs="Times New Roman"/>
          <w:b/>
          <w:kern w:val="2"/>
          <w:sz w:val="28"/>
          <w:szCs w:val="28"/>
        </w:rPr>
      </w:pPr>
      <w:r w:rsidRPr="00E04E92">
        <w:rPr>
          <w:rFonts w:ascii="Times New Roman" w:eastAsia="宋体" w:hAnsi="Times New Roman" w:cs="Times New Roman" w:hint="eastAsia"/>
          <w:kern w:val="2"/>
          <w:sz w:val="28"/>
          <w:szCs w:val="28"/>
        </w:rPr>
        <w:t>（</w:t>
      </w:r>
      <w:r>
        <w:rPr>
          <w:rFonts w:ascii="Times New Roman" w:eastAsia="宋体" w:hAnsi="Times New Roman" w:cs="Times New Roman" w:hint="eastAsia"/>
          <w:kern w:val="2"/>
          <w:sz w:val="28"/>
          <w:szCs w:val="28"/>
        </w:rPr>
        <w:t>二</w:t>
      </w:r>
      <w:r w:rsidRPr="00E04E92">
        <w:rPr>
          <w:rFonts w:ascii="Times New Roman" w:eastAsia="宋体" w:hAnsi="Times New Roman" w:cs="Times New Roman" w:hint="eastAsia"/>
          <w:kern w:val="2"/>
          <w:sz w:val="28"/>
          <w:szCs w:val="28"/>
        </w:rPr>
        <w:t>）</w:t>
      </w:r>
      <w:r>
        <w:rPr>
          <w:rFonts w:ascii="Times New Roman" w:eastAsia="宋体" w:hAnsi="Times New Roman" w:cs="Times New Roman" w:hint="eastAsia"/>
          <w:kern w:val="2"/>
          <w:sz w:val="28"/>
          <w:szCs w:val="28"/>
        </w:rPr>
        <w:t>技术发明</w:t>
      </w:r>
      <w:r w:rsidRPr="00B765EC">
        <w:rPr>
          <w:rFonts w:ascii="Times New Roman" w:eastAsia="宋体" w:hAnsi="Times New Roman" w:cs="Times New Roman" w:hint="eastAsia"/>
          <w:kern w:val="2"/>
          <w:sz w:val="28"/>
          <w:szCs w:val="28"/>
        </w:rPr>
        <w:t>奖</w:t>
      </w:r>
    </w:p>
    <w:bookmarkEnd w:id="0"/>
    <w:p w14:paraId="51B86F99" w14:textId="277B357F" w:rsidR="00AA3737" w:rsidRDefault="00AA3737" w:rsidP="00AA3737">
      <w:pPr>
        <w:spacing w:line="600" w:lineRule="exact"/>
        <w:ind w:firstLine="540"/>
        <w:rPr>
          <w:rFonts w:ascii="Times New Roman" w:eastAsia="宋体" w:hAnsi="Times New Roman" w:cs="Times New Roman"/>
          <w:kern w:val="2"/>
          <w:sz w:val="28"/>
          <w:szCs w:val="28"/>
        </w:rPr>
      </w:pPr>
      <w:r w:rsidRPr="00B765EC">
        <w:rPr>
          <w:rFonts w:ascii="Times New Roman" w:eastAsia="宋体" w:hAnsi="Times New Roman" w:cs="Times New Roman" w:hint="eastAsia"/>
          <w:kern w:val="2"/>
          <w:sz w:val="28"/>
          <w:szCs w:val="28"/>
        </w:rPr>
        <w:t>提名技术发明奖的项目应是运用科学技术知识对产品（包括各种仪器、设备、器械、工具、零部件以及生物新品种等）、工艺（包括农业、工业、医疗卫生等领域的各种技术方法）、材料（包括用各种技术方法获得的新物质等）、系统（指产品、工艺和材料的技术综</w:t>
      </w:r>
      <w:r w:rsidRPr="00B765EC">
        <w:rPr>
          <w:rFonts w:ascii="Times New Roman" w:eastAsia="宋体" w:hAnsi="Times New Roman" w:cs="Times New Roman" w:hint="eastAsia"/>
          <w:kern w:val="2"/>
          <w:sz w:val="28"/>
          <w:szCs w:val="28"/>
        </w:rPr>
        <w:lastRenderedPageBreak/>
        <w:t>合）等做出重要技术发明，已取得授权的发明专利并实施应用一年以上的成果。</w:t>
      </w:r>
    </w:p>
    <w:p w14:paraId="2D9E1573" w14:textId="215E0E37" w:rsidR="00B765EC" w:rsidRPr="00B765EC" w:rsidRDefault="00B765EC" w:rsidP="00B765EC">
      <w:pPr>
        <w:widowControl w:val="0"/>
        <w:adjustRightInd/>
        <w:snapToGrid/>
        <w:spacing w:after="0" w:line="600" w:lineRule="exact"/>
        <w:ind w:firstLineChars="200" w:firstLine="560"/>
        <w:rPr>
          <w:rFonts w:ascii="Times New Roman" w:eastAsia="宋体" w:hAnsi="Times New Roman" w:cs="Times New Roman"/>
          <w:b/>
          <w:kern w:val="2"/>
          <w:sz w:val="28"/>
          <w:szCs w:val="28"/>
        </w:rPr>
      </w:pPr>
      <w:r w:rsidRPr="00E04E92">
        <w:rPr>
          <w:rFonts w:ascii="Times New Roman" w:eastAsia="宋体" w:hAnsi="Times New Roman" w:cs="Times New Roman" w:hint="eastAsia"/>
          <w:kern w:val="2"/>
          <w:sz w:val="28"/>
          <w:szCs w:val="28"/>
        </w:rPr>
        <w:t>（</w:t>
      </w:r>
      <w:r>
        <w:rPr>
          <w:rFonts w:ascii="Times New Roman" w:eastAsia="宋体" w:hAnsi="Times New Roman" w:cs="Times New Roman" w:hint="eastAsia"/>
          <w:kern w:val="2"/>
          <w:sz w:val="28"/>
          <w:szCs w:val="28"/>
        </w:rPr>
        <w:t>三</w:t>
      </w:r>
      <w:r w:rsidRPr="00E04E92">
        <w:rPr>
          <w:rFonts w:ascii="Times New Roman" w:eastAsia="宋体" w:hAnsi="Times New Roman" w:cs="Times New Roman" w:hint="eastAsia"/>
          <w:kern w:val="2"/>
          <w:sz w:val="28"/>
          <w:szCs w:val="28"/>
        </w:rPr>
        <w:t>）</w:t>
      </w:r>
      <w:r>
        <w:rPr>
          <w:rFonts w:ascii="Times New Roman" w:eastAsia="宋体" w:hAnsi="Times New Roman" w:cs="Times New Roman" w:hint="eastAsia"/>
          <w:kern w:val="2"/>
          <w:sz w:val="28"/>
          <w:szCs w:val="28"/>
        </w:rPr>
        <w:t>科学技术进步</w:t>
      </w:r>
      <w:r w:rsidRPr="00B765EC">
        <w:rPr>
          <w:rFonts w:ascii="Times New Roman" w:eastAsia="宋体" w:hAnsi="Times New Roman" w:cs="Times New Roman" w:hint="eastAsia"/>
          <w:kern w:val="2"/>
          <w:sz w:val="28"/>
          <w:szCs w:val="28"/>
        </w:rPr>
        <w:t>奖</w:t>
      </w:r>
    </w:p>
    <w:bookmarkEnd w:id="1"/>
    <w:p w14:paraId="6E8A6ED2" w14:textId="77777777" w:rsidR="00AA3737" w:rsidRPr="00B765EC" w:rsidRDefault="00AA3737" w:rsidP="00AA3737">
      <w:pPr>
        <w:spacing w:line="600" w:lineRule="exact"/>
        <w:ind w:firstLineChars="200" w:firstLine="560"/>
        <w:rPr>
          <w:rFonts w:ascii="Times New Roman" w:eastAsia="宋体" w:hAnsi="Times New Roman" w:cs="Times New Roman"/>
          <w:kern w:val="2"/>
          <w:sz w:val="28"/>
          <w:szCs w:val="28"/>
        </w:rPr>
      </w:pPr>
      <w:r w:rsidRPr="00B765EC">
        <w:rPr>
          <w:rFonts w:ascii="Times New Roman" w:eastAsia="宋体" w:hAnsi="Times New Roman" w:cs="Times New Roman" w:hint="eastAsia"/>
          <w:kern w:val="2"/>
          <w:sz w:val="28"/>
          <w:szCs w:val="28"/>
        </w:rPr>
        <w:t>提名科学技术进步奖的项目应当是结合国民经济和社会发展中存在的具体技术问题所开展的技术研究与开发所取得的成果，特别强调成果应用后所取得的成效。凡未进入实际应用阶段，不能提名科学技术进步奖。</w:t>
      </w:r>
    </w:p>
    <w:p w14:paraId="78D8C7AB" w14:textId="2B53D792" w:rsidR="00615DA7" w:rsidRDefault="00AA3737" w:rsidP="00B765EC">
      <w:pPr>
        <w:spacing w:line="600" w:lineRule="exact"/>
        <w:ind w:firstLineChars="200" w:firstLine="560"/>
        <w:rPr>
          <w:rFonts w:ascii="宋体" w:hAnsi="宋体"/>
          <w:b/>
          <w:sz w:val="28"/>
          <w:szCs w:val="28"/>
        </w:rPr>
      </w:pPr>
      <w:r w:rsidRPr="00A7324B">
        <w:rPr>
          <w:rFonts w:ascii="宋体" w:hAnsi="宋体" w:hint="eastAsia"/>
          <w:b/>
          <w:sz w:val="28"/>
          <w:szCs w:val="28"/>
        </w:rPr>
        <w:t>注意</w:t>
      </w:r>
      <w:r w:rsidR="00B765EC">
        <w:rPr>
          <w:rFonts w:ascii="宋体" w:hAnsi="宋体" w:hint="eastAsia"/>
          <w:b/>
          <w:sz w:val="28"/>
          <w:szCs w:val="28"/>
        </w:rPr>
        <w:t>要点</w:t>
      </w:r>
      <w:r w:rsidR="00615DA7">
        <w:rPr>
          <w:rFonts w:ascii="宋体" w:hAnsi="宋体" w:hint="eastAsia"/>
          <w:b/>
          <w:sz w:val="28"/>
          <w:szCs w:val="28"/>
        </w:rPr>
        <w:t>：</w:t>
      </w:r>
    </w:p>
    <w:p w14:paraId="123E48B5" w14:textId="77777777" w:rsidR="00615DA7" w:rsidRDefault="00AA3737" w:rsidP="00615DA7">
      <w:pPr>
        <w:spacing w:line="600" w:lineRule="exact"/>
        <w:ind w:firstLineChars="200" w:firstLine="562"/>
        <w:rPr>
          <w:rFonts w:ascii="Times New Roman" w:eastAsia="宋体" w:hAnsi="Times New Roman" w:cs="Times New Roman"/>
          <w:b/>
          <w:bCs/>
          <w:kern w:val="2"/>
          <w:sz w:val="28"/>
          <w:szCs w:val="28"/>
        </w:rPr>
      </w:pPr>
      <w:r w:rsidRPr="00615DA7">
        <w:rPr>
          <w:rFonts w:ascii="Times New Roman" w:eastAsia="宋体" w:hAnsi="Times New Roman" w:cs="Times New Roman" w:hint="eastAsia"/>
          <w:b/>
          <w:bCs/>
          <w:kern w:val="2"/>
          <w:sz w:val="28"/>
          <w:szCs w:val="28"/>
        </w:rPr>
        <w:t>1</w:t>
      </w:r>
      <w:r w:rsidRPr="00615DA7">
        <w:rPr>
          <w:rFonts w:ascii="Times New Roman" w:eastAsia="宋体" w:hAnsi="Times New Roman" w:cs="Times New Roman" w:hint="eastAsia"/>
          <w:b/>
          <w:bCs/>
          <w:kern w:val="2"/>
          <w:sz w:val="28"/>
          <w:szCs w:val="28"/>
        </w:rPr>
        <w:t>、完成成果登记</w:t>
      </w:r>
    </w:p>
    <w:p w14:paraId="24178849" w14:textId="480F690F" w:rsidR="00AA3737" w:rsidRPr="00615DA7" w:rsidRDefault="00AA3737" w:rsidP="00615DA7">
      <w:pPr>
        <w:spacing w:line="600" w:lineRule="exact"/>
        <w:ind w:firstLineChars="200" w:firstLine="562"/>
        <w:rPr>
          <w:rFonts w:ascii="Times New Roman" w:eastAsia="宋体" w:hAnsi="Times New Roman" w:cs="Times New Roman"/>
          <w:b/>
          <w:bCs/>
          <w:kern w:val="2"/>
          <w:sz w:val="28"/>
          <w:szCs w:val="28"/>
        </w:rPr>
      </w:pPr>
      <w:r w:rsidRPr="00615DA7">
        <w:rPr>
          <w:rFonts w:ascii="Times New Roman" w:eastAsia="宋体" w:hAnsi="Times New Roman" w:cs="Times New Roman" w:hint="eastAsia"/>
          <w:b/>
          <w:bCs/>
          <w:kern w:val="2"/>
          <w:sz w:val="28"/>
          <w:szCs w:val="28"/>
        </w:rPr>
        <w:t>2</w:t>
      </w:r>
      <w:r w:rsidRPr="00615DA7">
        <w:rPr>
          <w:rFonts w:ascii="Times New Roman" w:eastAsia="宋体" w:hAnsi="Times New Roman" w:cs="Times New Roman" w:hint="eastAsia"/>
          <w:b/>
          <w:bCs/>
          <w:kern w:val="2"/>
          <w:sz w:val="28"/>
          <w:szCs w:val="28"/>
        </w:rPr>
        <w:t>、直接经济效益证明：</w:t>
      </w:r>
    </w:p>
    <w:p w14:paraId="35D40CD2" w14:textId="77777777" w:rsidR="00AA3737" w:rsidRPr="00615DA7" w:rsidRDefault="00AA3737" w:rsidP="00AA3737">
      <w:pPr>
        <w:spacing w:line="600" w:lineRule="exact"/>
        <w:ind w:firstLineChars="200" w:firstLine="560"/>
        <w:rPr>
          <w:rFonts w:ascii="Times New Roman" w:eastAsia="宋体" w:hAnsi="Times New Roman" w:cs="Times New Roman"/>
          <w:kern w:val="2"/>
          <w:sz w:val="28"/>
          <w:szCs w:val="28"/>
        </w:rPr>
      </w:pPr>
      <w:r w:rsidRPr="00615DA7">
        <w:rPr>
          <w:rFonts w:ascii="Times New Roman" w:eastAsia="宋体" w:hAnsi="Times New Roman" w:cs="Times New Roman" w:hint="eastAsia"/>
          <w:kern w:val="2"/>
          <w:sz w:val="28"/>
          <w:szCs w:val="28"/>
        </w:rPr>
        <w:t>主要完成单位直接取得的经济效益，不限于近</w:t>
      </w:r>
      <w:r w:rsidRPr="00615DA7">
        <w:rPr>
          <w:rFonts w:ascii="Times New Roman" w:eastAsia="宋体" w:hAnsi="Times New Roman" w:cs="Times New Roman" w:hint="eastAsia"/>
          <w:kern w:val="2"/>
          <w:sz w:val="28"/>
          <w:szCs w:val="28"/>
        </w:rPr>
        <w:t>3</w:t>
      </w:r>
      <w:r w:rsidRPr="00615DA7">
        <w:rPr>
          <w:rFonts w:ascii="Times New Roman" w:eastAsia="宋体" w:hAnsi="Times New Roman" w:cs="Times New Roman" w:hint="eastAsia"/>
          <w:kern w:val="2"/>
          <w:sz w:val="28"/>
          <w:szCs w:val="28"/>
        </w:rPr>
        <w:t>年取得的新增收入、新增利润、新增税收、创汇和节支等情况，应列明各项数据的主要来源和计算依据。附件中应提供必要的证明材料作为支撑。</w:t>
      </w:r>
    </w:p>
    <w:p w14:paraId="22FCA5E3" w14:textId="77777777" w:rsidR="00AA3737" w:rsidRPr="00615DA7" w:rsidRDefault="00AA3737" w:rsidP="00AA3737">
      <w:pPr>
        <w:spacing w:line="600" w:lineRule="exact"/>
        <w:ind w:firstLineChars="200" w:firstLine="560"/>
        <w:rPr>
          <w:rFonts w:ascii="Times New Roman" w:eastAsia="宋体" w:hAnsi="Times New Roman" w:cs="Times New Roman"/>
          <w:kern w:val="2"/>
          <w:sz w:val="28"/>
          <w:szCs w:val="28"/>
        </w:rPr>
      </w:pPr>
      <w:r w:rsidRPr="00615DA7">
        <w:rPr>
          <w:rFonts w:ascii="Times New Roman" w:eastAsia="宋体" w:hAnsi="Times New Roman" w:cs="Times New Roman" w:hint="eastAsia"/>
          <w:kern w:val="2"/>
          <w:sz w:val="28"/>
          <w:szCs w:val="28"/>
        </w:rPr>
        <w:t>项目须对技术交易产生的直接经济效益进行专项统计，项目签署的技术转让、开发、咨询、服务类合作协议经过技术合同认定登记的，须按照类别统计累计额度，并在附件中上传技术合同认定登记证明，文件名应为技术合同类型。</w:t>
      </w:r>
      <w:r w:rsidRPr="00615DA7">
        <w:rPr>
          <w:rFonts w:ascii="Times New Roman" w:eastAsia="宋体" w:hAnsi="Times New Roman" w:cs="Times New Roman" w:hint="eastAsia"/>
          <w:b/>
          <w:bCs/>
          <w:kern w:val="2"/>
          <w:sz w:val="28"/>
          <w:szCs w:val="28"/>
        </w:rPr>
        <w:t>未经认定登记的技术合同无效</w:t>
      </w:r>
      <w:r w:rsidRPr="00615DA7">
        <w:rPr>
          <w:rFonts w:ascii="Times New Roman" w:eastAsia="宋体" w:hAnsi="Times New Roman" w:cs="Times New Roman" w:hint="eastAsia"/>
          <w:kern w:val="2"/>
          <w:sz w:val="28"/>
          <w:szCs w:val="28"/>
        </w:rPr>
        <w:t>，登记证明中成果拥有方不在主要完成单位之列的不属于直接经济效益，以上两者均不得纳入数据统计。</w:t>
      </w:r>
    </w:p>
    <w:p w14:paraId="5174C7E3" w14:textId="77777777" w:rsidR="00AA3737" w:rsidRPr="00615DA7" w:rsidRDefault="00AA3737" w:rsidP="00AA3737">
      <w:pPr>
        <w:spacing w:line="600" w:lineRule="exact"/>
        <w:ind w:firstLineChars="200" w:firstLine="560"/>
        <w:rPr>
          <w:rFonts w:ascii="Times New Roman" w:eastAsia="宋体" w:hAnsi="Times New Roman" w:cs="Times New Roman"/>
          <w:kern w:val="2"/>
          <w:sz w:val="28"/>
          <w:szCs w:val="28"/>
        </w:rPr>
      </w:pPr>
      <w:r w:rsidRPr="00615DA7">
        <w:rPr>
          <w:rFonts w:ascii="Times New Roman" w:eastAsia="宋体" w:hAnsi="Times New Roman" w:cs="Times New Roman" w:hint="eastAsia"/>
          <w:kern w:val="2"/>
          <w:sz w:val="28"/>
          <w:szCs w:val="28"/>
        </w:rPr>
        <w:lastRenderedPageBreak/>
        <w:t>提名科学技术进步一等奖的，应在提供《经济效益证明》的同时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审计报告》须为针对项目涉及内容的专项审计报告，应注明项目名称和主要完成单位，审计范围包括但不限于近</w:t>
      </w:r>
      <w:r w:rsidRPr="00615DA7">
        <w:rPr>
          <w:rFonts w:ascii="Times New Roman" w:eastAsia="宋体" w:hAnsi="Times New Roman" w:cs="Times New Roman" w:hint="eastAsia"/>
          <w:kern w:val="2"/>
          <w:sz w:val="28"/>
          <w:szCs w:val="28"/>
        </w:rPr>
        <w:t>3</w:t>
      </w:r>
      <w:r w:rsidRPr="00615DA7">
        <w:rPr>
          <w:rFonts w:ascii="Times New Roman" w:eastAsia="宋体" w:hAnsi="Times New Roman" w:cs="Times New Roman" w:hint="eastAsia"/>
          <w:kern w:val="2"/>
          <w:sz w:val="28"/>
          <w:szCs w:val="28"/>
        </w:rPr>
        <w:t>年项目取得的直接经济效益，审计结果须与提名书正文中使用的数据相一致，企业年度审计报告无效。</w:t>
      </w:r>
    </w:p>
    <w:p w14:paraId="082521D1" w14:textId="77777777" w:rsidR="00AA3737" w:rsidRPr="00615DA7" w:rsidRDefault="00AA3737" w:rsidP="00AA3737">
      <w:pPr>
        <w:spacing w:line="600" w:lineRule="exact"/>
        <w:ind w:firstLineChars="200" w:firstLine="560"/>
        <w:rPr>
          <w:rFonts w:ascii="Times New Roman" w:eastAsia="宋体" w:hAnsi="Times New Roman" w:cs="Times New Roman"/>
          <w:kern w:val="2"/>
          <w:sz w:val="28"/>
          <w:szCs w:val="28"/>
        </w:rPr>
      </w:pPr>
      <w:r w:rsidRPr="00615DA7">
        <w:rPr>
          <w:rFonts w:ascii="Times New Roman" w:eastAsia="宋体" w:hAnsi="Times New Roman" w:cs="Times New Roman" w:hint="eastAsia"/>
          <w:kern w:val="2"/>
          <w:sz w:val="28"/>
          <w:szCs w:val="28"/>
        </w:rPr>
        <w:t>3</w:t>
      </w:r>
      <w:r w:rsidRPr="00615DA7">
        <w:rPr>
          <w:rFonts w:ascii="Times New Roman" w:eastAsia="宋体" w:hAnsi="Times New Roman" w:cs="Times New Roman" w:hint="eastAsia"/>
          <w:kern w:val="2"/>
          <w:sz w:val="28"/>
          <w:szCs w:val="28"/>
        </w:rPr>
        <w:t>、技术开发类项目，近三年中须至少有一年的年度利税超过</w:t>
      </w:r>
      <w:r w:rsidRPr="00615DA7">
        <w:rPr>
          <w:rFonts w:ascii="Times New Roman" w:eastAsia="宋体" w:hAnsi="Times New Roman" w:cs="Times New Roman" w:hint="eastAsia"/>
          <w:kern w:val="2"/>
          <w:sz w:val="28"/>
          <w:szCs w:val="28"/>
        </w:rPr>
        <w:t>50</w:t>
      </w:r>
      <w:r w:rsidRPr="00615DA7">
        <w:rPr>
          <w:rFonts w:ascii="Times New Roman" w:eastAsia="宋体" w:hAnsi="Times New Roman" w:cs="Times New Roman" w:hint="eastAsia"/>
          <w:kern w:val="2"/>
          <w:sz w:val="28"/>
          <w:szCs w:val="28"/>
        </w:rPr>
        <w:t>万元，附件中应提供足以证明达到该条件的经济效益证明材料。不以直接经济效益体现实施效果的（如部分土建、水利专业项目），应选择公益类。</w:t>
      </w:r>
    </w:p>
    <w:p w14:paraId="138EF3F2" w14:textId="1680EF5F" w:rsidR="00AA3737" w:rsidRDefault="00AA3737" w:rsidP="00AA3737">
      <w:pPr>
        <w:spacing w:line="600" w:lineRule="exact"/>
        <w:ind w:firstLineChars="200" w:firstLine="560"/>
        <w:rPr>
          <w:rFonts w:ascii="Times New Roman" w:eastAsia="宋体" w:hAnsi="Times New Roman" w:cs="Times New Roman"/>
          <w:kern w:val="2"/>
          <w:sz w:val="28"/>
          <w:szCs w:val="28"/>
        </w:rPr>
      </w:pPr>
      <w:r w:rsidRPr="00615DA7">
        <w:rPr>
          <w:rFonts w:ascii="Times New Roman" w:eastAsia="宋体" w:hAnsi="Times New Roman" w:cs="Times New Roman" w:hint="eastAsia"/>
          <w:kern w:val="2"/>
          <w:sz w:val="28"/>
          <w:szCs w:val="28"/>
        </w:rPr>
        <w:t>4</w:t>
      </w:r>
      <w:r w:rsidRPr="00615DA7">
        <w:rPr>
          <w:rFonts w:ascii="Times New Roman" w:eastAsia="宋体" w:hAnsi="Times New Roman" w:cs="Times New Roman" w:hint="eastAsia"/>
          <w:kern w:val="2"/>
          <w:sz w:val="28"/>
          <w:szCs w:val="28"/>
        </w:rPr>
        <w:t>、公益类项目，可不填写直接经济效益。</w:t>
      </w:r>
    </w:p>
    <w:p w14:paraId="6B6BCF6C" w14:textId="2201601E" w:rsidR="00A94058" w:rsidRDefault="00A94058" w:rsidP="00AA3737">
      <w:pPr>
        <w:spacing w:line="600" w:lineRule="exact"/>
        <w:ind w:firstLineChars="200" w:firstLine="560"/>
        <w:rPr>
          <w:rFonts w:ascii="Times New Roman" w:eastAsia="宋体" w:hAnsi="Times New Roman" w:cs="Times New Roman"/>
          <w:kern w:val="2"/>
          <w:sz w:val="28"/>
          <w:szCs w:val="28"/>
        </w:rPr>
      </w:pPr>
    </w:p>
    <w:p w14:paraId="29D1185F" w14:textId="37B4FF1B" w:rsidR="00A94058" w:rsidRPr="00A94058" w:rsidRDefault="00A94058" w:rsidP="00A94058">
      <w:pPr>
        <w:widowControl w:val="0"/>
        <w:adjustRightInd/>
        <w:snapToGrid/>
        <w:spacing w:after="0" w:line="600" w:lineRule="exact"/>
        <w:rPr>
          <w:rFonts w:ascii="Times New Roman" w:eastAsia="宋体" w:hAnsi="Times New Roman" w:cs="Times New Roman"/>
          <w:b/>
          <w:kern w:val="2"/>
          <w:sz w:val="28"/>
          <w:szCs w:val="28"/>
        </w:rPr>
      </w:pPr>
      <w:r>
        <w:rPr>
          <w:rFonts w:ascii="Times New Roman" w:eastAsia="宋体" w:hAnsi="Times New Roman" w:cs="Times New Roman" w:hint="eastAsia"/>
          <w:b/>
          <w:kern w:val="2"/>
          <w:sz w:val="28"/>
          <w:szCs w:val="28"/>
        </w:rPr>
        <w:t>五</w:t>
      </w:r>
      <w:r w:rsidRPr="00E04E92">
        <w:rPr>
          <w:rFonts w:ascii="Times New Roman" w:eastAsia="宋体" w:hAnsi="Times New Roman" w:cs="Times New Roman" w:hint="eastAsia"/>
          <w:b/>
          <w:kern w:val="2"/>
          <w:sz w:val="28"/>
          <w:szCs w:val="28"/>
        </w:rPr>
        <w:t>、</w:t>
      </w:r>
      <w:r>
        <w:rPr>
          <w:rFonts w:ascii="Times New Roman" w:eastAsia="宋体" w:hAnsi="Times New Roman" w:cs="Times New Roman" w:hint="eastAsia"/>
          <w:b/>
          <w:kern w:val="2"/>
          <w:sz w:val="28"/>
          <w:szCs w:val="28"/>
        </w:rPr>
        <w:t>奖励政策</w:t>
      </w:r>
    </w:p>
    <w:p w14:paraId="3E38F3CD" w14:textId="28E1DD27" w:rsidR="00FB4684" w:rsidRPr="00440126" w:rsidRDefault="00FB4684" w:rsidP="00A94058">
      <w:pPr>
        <w:pStyle w:val="a8"/>
        <w:adjustRightInd w:val="0"/>
        <w:snapToGrid w:val="0"/>
        <w:spacing w:line="600" w:lineRule="exact"/>
        <w:ind w:firstLineChars="200" w:firstLine="560"/>
        <w:jc w:val="both"/>
        <w:rPr>
          <w:rFonts w:ascii="Times New Roman" w:eastAsia="宋体" w:hAnsi="Times New Roman" w:cs="Times New Roman"/>
          <w:kern w:val="2"/>
          <w:sz w:val="28"/>
          <w:szCs w:val="28"/>
        </w:rPr>
      </w:pPr>
      <w:r w:rsidRPr="00440126">
        <w:rPr>
          <w:rFonts w:ascii="Times New Roman" w:eastAsia="宋体" w:hAnsi="Times New Roman" w:cs="Times New Roman" w:hint="eastAsia"/>
          <w:kern w:val="2"/>
          <w:sz w:val="28"/>
          <w:szCs w:val="28"/>
        </w:rPr>
        <w:t>天津市政策：</w:t>
      </w:r>
      <w:r w:rsidR="00440126" w:rsidRPr="00B765EC">
        <w:rPr>
          <w:rFonts w:ascii="Times New Roman" w:eastAsia="宋体" w:hAnsi="Times New Roman" w:cs="Times New Roman" w:hint="eastAsia"/>
          <w:kern w:val="2"/>
          <w:sz w:val="28"/>
          <w:szCs w:val="28"/>
        </w:rPr>
        <w:t>自然科学奖</w:t>
      </w:r>
      <w:r w:rsidR="00440126">
        <w:rPr>
          <w:rFonts w:ascii="Times New Roman" w:eastAsia="宋体" w:hAnsi="Times New Roman" w:cs="Times New Roman" w:hint="eastAsia"/>
          <w:kern w:val="2"/>
          <w:sz w:val="28"/>
          <w:szCs w:val="28"/>
        </w:rPr>
        <w:t>、</w:t>
      </w:r>
      <w:r w:rsidR="00440126">
        <w:rPr>
          <w:rFonts w:ascii="Times New Roman" w:eastAsia="宋体" w:hAnsi="Times New Roman" w:cs="Times New Roman" w:hint="eastAsia"/>
          <w:kern w:val="2"/>
          <w:sz w:val="28"/>
          <w:szCs w:val="28"/>
        </w:rPr>
        <w:t>技术发明</w:t>
      </w:r>
      <w:r w:rsidR="00440126" w:rsidRPr="00B765EC">
        <w:rPr>
          <w:rFonts w:ascii="Times New Roman" w:eastAsia="宋体" w:hAnsi="Times New Roman" w:cs="Times New Roman" w:hint="eastAsia"/>
          <w:kern w:val="2"/>
          <w:sz w:val="28"/>
          <w:szCs w:val="28"/>
        </w:rPr>
        <w:t>奖</w:t>
      </w:r>
      <w:r w:rsidR="00440126">
        <w:rPr>
          <w:rFonts w:ascii="Times New Roman" w:eastAsia="宋体" w:hAnsi="Times New Roman" w:cs="Times New Roman" w:hint="eastAsia"/>
          <w:kern w:val="2"/>
          <w:sz w:val="28"/>
          <w:szCs w:val="28"/>
        </w:rPr>
        <w:t>、</w:t>
      </w:r>
      <w:r w:rsidR="00440126">
        <w:rPr>
          <w:rFonts w:ascii="Times New Roman" w:eastAsia="宋体" w:hAnsi="Times New Roman" w:cs="Times New Roman" w:hint="eastAsia"/>
          <w:kern w:val="2"/>
          <w:sz w:val="28"/>
          <w:szCs w:val="28"/>
        </w:rPr>
        <w:t>科学技术进步</w:t>
      </w:r>
      <w:r w:rsidR="00440126" w:rsidRPr="00B765EC">
        <w:rPr>
          <w:rFonts w:ascii="Times New Roman" w:eastAsia="宋体" w:hAnsi="Times New Roman" w:cs="Times New Roman" w:hint="eastAsia"/>
          <w:kern w:val="2"/>
          <w:sz w:val="28"/>
          <w:szCs w:val="28"/>
        </w:rPr>
        <w:t>奖</w:t>
      </w:r>
      <w:r w:rsidR="00440126">
        <w:rPr>
          <w:rFonts w:ascii="Times New Roman" w:eastAsia="宋体" w:hAnsi="Times New Roman" w:cs="Times New Roman" w:hint="eastAsia"/>
          <w:kern w:val="2"/>
          <w:sz w:val="28"/>
          <w:szCs w:val="28"/>
        </w:rPr>
        <w:t>，</w:t>
      </w:r>
      <w:r w:rsidR="00440126" w:rsidRPr="00440126">
        <w:rPr>
          <w:rFonts w:ascii="Times New Roman" w:eastAsia="宋体" w:hAnsi="Times New Roman" w:cs="Times New Roman" w:hint="eastAsia"/>
          <w:kern w:val="2"/>
          <w:sz w:val="28"/>
          <w:szCs w:val="28"/>
        </w:rPr>
        <w:t>每项奖金数额为一等奖（包括特等奖）</w:t>
      </w:r>
      <w:r w:rsidR="00440126" w:rsidRPr="00440126">
        <w:rPr>
          <w:rFonts w:ascii="Times New Roman" w:eastAsia="宋体" w:hAnsi="Times New Roman" w:cs="Times New Roman" w:hint="eastAsia"/>
          <w:kern w:val="2"/>
          <w:sz w:val="28"/>
          <w:szCs w:val="28"/>
        </w:rPr>
        <w:t>20</w:t>
      </w:r>
      <w:r w:rsidR="00440126" w:rsidRPr="00440126">
        <w:rPr>
          <w:rFonts w:ascii="Times New Roman" w:eastAsia="宋体" w:hAnsi="Times New Roman" w:cs="Times New Roman" w:hint="eastAsia"/>
          <w:kern w:val="2"/>
          <w:sz w:val="28"/>
          <w:szCs w:val="28"/>
        </w:rPr>
        <w:t>万元，二等奖</w:t>
      </w:r>
      <w:r w:rsidR="00440126" w:rsidRPr="00440126">
        <w:rPr>
          <w:rFonts w:ascii="Times New Roman" w:eastAsia="宋体" w:hAnsi="Times New Roman" w:cs="Times New Roman" w:hint="eastAsia"/>
          <w:kern w:val="2"/>
          <w:sz w:val="28"/>
          <w:szCs w:val="28"/>
        </w:rPr>
        <w:t>10</w:t>
      </w:r>
      <w:r w:rsidR="00440126" w:rsidRPr="00440126">
        <w:rPr>
          <w:rFonts w:ascii="Times New Roman" w:eastAsia="宋体" w:hAnsi="Times New Roman" w:cs="Times New Roman" w:hint="eastAsia"/>
          <w:kern w:val="2"/>
          <w:sz w:val="28"/>
          <w:szCs w:val="28"/>
        </w:rPr>
        <w:t>万元，三等奖</w:t>
      </w:r>
      <w:r w:rsidR="00440126" w:rsidRPr="00440126">
        <w:rPr>
          <w:rFonts w:ascii="Times New Roman" w:eastAsia="宋体" w:hAnsi="Times New Roman" w:cs="Times New Roman" w:hint="eastAsia"/>
          <w:kern w:val="2"/>
          <w:sz w:val="28"/>
          <w:szCs w:val="28"/>
        </w:rPr>
        <w:t>5</w:t>
      </w:r>
      <w:r w:rsidR="00440126" w:rsidRPr="00440126">
        <w:rPr>
          <w:rFonts w:ascii="Times New Roman" w:eastAsia="宋体" w:hAnsi="Times New Roman" w:cs="Times New Roman" w:hint="eastAsia"/>
          <w:kern w:val="2"/>
          <w:sz w:val="28"/>
          <w:szCs w:val="28"/>
        </w:rPr>
        <w:t>万元。</w:t>
      </w:r>
    </w:p>
    <w:p w14:paraId="2A96A7B3" w14:textId="0034870E" w:rsidR="00A94058" w:rsidRPr="00440126" w:rsidRDefault="00FB4684" w:rsidP="00A94058">
      <w:pPr>
        <w:pStyle w:val="a8"/>
        <w:adjustRightInd w:val="0"/>
        <w:snapToGrid w:val="0"/>
        <w:spacing w:line="600" w:lineRule="exact"/>
        <w:ind w:firstLineChars="200" w:firstLine="560"/>
        <w:jc w:val="both"/>
        <w:rPr>
          <w:rFonts w:ascii="Times New Roman" w:eastAsia="宋体" w:hAnsi="Times New Roman" w:cs="Times New Roman"/>
          <w:kern w:val="2"/>
          <w:sz w:val="28"/>
          <w:szCs w:val="28"/>
        </w:rPr>
      </w:pPr>
      <w:r w:rsidRPr="00440126">
        <w:rPr>
          <w:rFonts w:ascii="Times New Roman" w:eastAsia="宋体" w:hAnsi="Times New Roman" w:cs="Times New Roman" w:hint="eastAsia"/>
          <w:kern w:val="2"/>
          <w:sz w:val="28"/>
          <w:szCs w:val="28"/>
        </w:rPr>
        <w:t>经开区政策：</w:t>
      </w:r>
      <w:r w:rsidR="00A94058" w:rsidRPr="00440126">
        <w:rPr>
          <w:rFonts w:ascii="Times New Roman" w:eastAsia="宋体" w:hAnsi="Times New Roman" w:cs="Times New Roman" w:hint="eastAsia"/>
          <w:kern w:val="2"/>
          <w:sz w:val="28"/>
          <w:szCs w:val="28"/>
        </w:rPr>
        <w:t>天津市科学技术奖一等奖及以上的主要完成单位，按照上级奖励资金额度给予</w:t>
      </w:r>
      <w:r w:rsidR="00A94058" w:rsidRPr="00440126">
        <w:rPr>
          <w:rFonts w:ascii="Times New Roman" w:eastAsia="宋体" w:hAnsi="Times New Roman" w:cs="Times New Roman" w:hint="eastAsia"/>
          <w:kern w:val="2"/>
          <w:sz w:val="28"/>
          <w:szCs w:val="28"/>
        </w:rPr>
        <w:t>1:1</w:t>
      </w:r>
      <w:r w:rsidR="00A94058" w:rsidRPr="00440126">
        <w:rPr>
          <w:rFonts w:ascii="Times New Roman" w:eastAsia="宋体" w:hAnsi="Times New Roman" w:cs="Times New Roman" w:hint="eastAsia"/>
          <w:kern w:val="2"/>
          <w:sz w:val="28"/>
          <w:szCs w:val="28"/>
        </w:rPr>
        <w:t>配套。</w:t>
      </w:r>
    </w:p>
    <w:p w14:paraId="112DF181" w14:textId="77777777" w:rsidR="00A94058" w:rsidRPr="00A94058" w:rsidRDefault="00A94058" w:rsidP="00AA3737">
      <w:pPr>
        <w:spacing w:line="600" w:lineRule="exact"/>
        <w:ind w:firstLineChars="200" w:firstLine="560"/>
        <w:rPr>
          <w:rFonts w:ascii="Times New Roman" w:eastAsia="宋体" w:hAnsi="Times New Roman" w:cs="Times New Roman"/>
          <w:kern w:val="2"/>
          <w:sz w:val="28"/>
          <w:szCs w:val="28"/>
        </w:rPr>
      </w:pPr>
    </w:p>
    <w:p w14:paraId="4EA6D354" w14:textId="6FD3CC20" w:rsidR="00AA3737" w:rsidRPr="00AA3737" w:rsidRDefault="00E70D4B" w:rsidP="00E70D4B">
      <w:pPr>
        <w:rPr>
          <w:rFonts w:ascii="Nimbus Roman No9 L" w:eastAsia="仿宋_GB2312" w:hAnsi="Nimbus Roman No9 L"/>
          <w:b/>
          <w:bCs/>
          <w:snapToGrid w:val="0"/>
          <w:sz w:val="32"/>
          <w:szCs w:val="32"/>
        </w:rPr>
      </w:pPr>
      <w:r>
        <w:rPr>
          <w:noProof/>
        </w:rPr>
        <w:drawing>
          <wp:inline distT="0" distB="0" distL="0" distR="0" wp14:anchorId="2B4AE67B" wp14:editId="19EC4548">
            <wp:extent cx="5274310" cy="2966720"/>
            <wp:effectExtent l="0" t="0" r="0" b="0"/>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5274310" cy="2966720"/>
                    </a:xfrm>
                    <a:prstGeom prst="rect">
                      <a:avLst/>
                    </a:prstGeom>
                  </pic:spPr>
                </pic:pic>
              </a:graphicData>
            </a:graphic>
          </wp:inline>
        </w:drawing>
      </w:r>
    </w:p>
    <w:sectPr w:rsidR="00AA3737" w:rsidRPr="00AA3737"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CB20" w14:textId="77777777" w:rsidR="00A75290" w:rsidRDefault="00A75290" w:rsidP="00FF6C82">
      <w:pPr>
        <w:spacing w:after="0"/>
      </w:pPr>
      <w:r>
        <w:separator/>
      </w:r>
    </w:p>
  </w:endnote>
  <w:endnote w:type="continuationSeparator" w:id="0">
    <w:p w14:paraId="1E2CB445" w14:textId="77777777" w:rsidR="00A75290" w:rsidRDefault="00A75290" w:rsidP="00FF6C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Nimbus Roman No9 L">
    <w:altName w:val="微软雅黑"/>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06A0" w14:textId="77777777" w:rsidR="00A75290" w:rsidRDefault="00A75290" w:rsidP="00FF6C82">
      <w:pPr>
        <w:spacing w:after="0"/>
      </w:pPr>
      <w:r>
        <w:separator/>
      </w:r>
    </w:p>
  </w:footnote>
  <w:footnote w:type="continuationSeparator" w:id="0">
    <w:p w14:paraId="44D73CB1" w14:textId="77777777" w:rsidR="00A75290" w:rsidRDefault="00A75290" w:rsidP="00FF6C8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237B0F"/>
    <w:rsid w:val="002F568B"/>
    <w:rsid w:val="003050A4"/>
    <w:rsid w:val="00323B43"/>
    <w:rsid w:val="003A754E"/>
    <w:rsid w:val="003D37D8"/>
    <w:rsid w:val="00426133"/>
    <w:rsid w:val="004358AB"/>
    <w:rsid w:val="00440126"/>
    <w:rsid w:val="004F538A"/>
    <w:rsid w:val="00615DA7"/>
    <w:rsid w:val="00657F8C"/>
    <w:rsid w:val="00686EC8"/>
    <w:rsid w:val="006E1E31"/>
    <w:rsid w:val="00730BBA"/>
    <w:rsid w:val="008B7726"/>
    <w:rsid w:val="009B7023"/>
    <w:rsid w:val="009C0DA3"/>
    <w:rsid w:val="00A75290"/>
    <w:rsid w:val="00A94058"/>
    <w:rsid w:val="00A96B98"/>
    <w:rsid w:val="00AA3737"/>
    <w:rsid w:val="00AD06E5"/>
    <w:rsid w:val="00AE4CDF"/>
    <w:rsid w:val="00B1267A"/>
    <w:rsid w:val="00B128F6"/>
    <w:rsid w:val="00B33AD9"/>
    <w:rsid w:val="00B66FC3"/>
    <w:rsid w:val="00B765EC"/>
    <w:rsid w:val="00B80F03"/>
    <w:rsid w:val="00CB2859"/>
    <w:rsid w:val="00D31D50"/>
    <w:rsid w:val="00D64263"/>
    <w:rsid w:val="00E04E92"/>
    <w:rsid w:val="00E70D4B"/>
    <w:rsid w:val="00F60F9F"/>
    <w:rsid w:val="00FB4684"/>
    <w:rsid w:val="00FC5947"/>
    <w:rsid w:val="00FF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AA22A"/>
  <w15:docId w15:val="{FD7C0BEF-493A-430D-A7D4-75999E3F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C82"/>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FF6C82"/>
    <w:rPr>
      <w:rFonts w:ascii="Tahoma" w:hAnsi="Tahoma"/>
      <w:sz w:val="18"/>
      <w:szCs w:val="18"/>
    </w:rPr>
  </w:style>
  <w:style w:type="paragraph" w:styleId="a5">
    <w:name w:val="footer"/>
    <w:basedOn w:val="a"/>
    <w:link w:val="a6"/>
    <w:uiPriority w:val="99"/>
    <w:unhideWhenUsed/>
    <w:rsid w:val="00FF6C82"/>
    <w:pPr>
      <w:tabs>
        <w:tab w:val="center" w:pos="4153"/>
        <w:tab w:val="right" w:pos="8306"/>
      </w:tabs>
    </w:pPr>
    <w:rPr>
      <w:sz w:val="18"/>
      <w:szCs w:val="18"/>
    </w:rPr>
  </w:style>
  <w:style w:type="character" w:customStyle="1" w:styleId="a6">
    <w:name w:val="页脚 字符"/>
    <w:basedOn w:val="a0"/>
    <w:link w:val="a5"/>
    <w:uiPriority w:val="99"/>
    <w:rsid w:val="00FF6C82"/>
    <w:rPr>
      <w:rFonts w:ascii="Tahoma" w:hAnsi="Tahoma"/>
      <w:sz w:val="18"/>
      <w:szCs w:val="18"/>
    </w:rPr>
  </w:style>
  <w:style w:type="character" w:styleId="a7">
    <w:name w:val="Strong"/>
    <w:basedOn w:val="a0"/>
    <w:uiPriority w:val="22"/>
    <w:qFormat/>
    <w:rsid w:val="00FF6C82"/>
    <w:rPr>
      <w:b/>
      <w:bCs/>
    </w:rPr>
  </w:style>
  <w:style w:type="paragraph" w:customStyle="1" w:styleId="a8">
    <w:name w:val="石墨文档正文"/>
    <w:qFormat/>
    <w:rsid w:val="00A94058"/>
    <w:pPr>
      <w:spacing w:after="0" w:line="240" w:lineRule="auto"/>
    </w:pPr>
    <w:rPr>
      <w:rFonts w:ascii="微软雅黑" w:hAnsi="微软雅黑" w:cs="微软雅黑"/>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28</cp:revision>
  <dcterms:created xsi:type="dcterms:W3CDTF">2008-09-11T17:20:00Z</dcterms:created>
  <dcterms:modified xsi:type="dcterms:W3CDTF">2022-07-26T01:34:00Z</dcterms:modified>
</cp:coreProperties>
</file>